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E7E0" w14:textId="77777777" w:rsidR="00717BAC" w:rsidRDefault="003E1791" w:rsidP="003E1791">
      <w:pPr>
        <w:spacing w:before="100" w:beforeAutospacing="1" w:after="100" w:afterAutospacing="1" w:line="276" w:lineRule="auto"/>
        <w:rPr>
          <w:rFonts w:eastAsia="Times New Roman" w:cstheme="minorHAnsi"/>
          <w:b/>
          <w:bCs/>
          <w:lang w:eastAsia="en-GB"/>
        </w:rPr>
      </w:pPr>
      <w:r w:rsidRPr="003E1791">
        <w:rPr>
          <w:rFonts w:eastAsia="Times New Roman" w:cstheme="minorHAnsi"/>
          <w:b/>
          <w:bCs/>
          <w:lang w:eastAsia="en-GB"/>
        </w:rPr>
        <w:t>1.</w:t>
      </w:r>
      <w:r w:rsidR="00B56EE9">
        <w:rPr>
          <w:rFonts w:eastAsia="Times New Roman" w:cstheme="minorHAnsi"/>
          <w:b/>
          <w:bCs/>
          <w:lang w:eastAsia="en-GB"/>
        </w:rPr>
        <w:t>10</w:t>
      </w:r>
      <w:r w:rsidRPr="003E1791">
        <w:rPr>
          <w:rFonts w:eastAsia="Times New Roman" w:cstheme="minorHAnsi"/>
          <w:b/>
          <w:bCs/>
          <w:lang w:eastAsia="en-GB"/>
        </w:rPr>
        <w:t xml:space="preserve"> British values &amp; Prevent Duty </w:t>
      </w:r>
    </w:p>
    <w:p w14:paraId="05E06B12" w14:textId="6F948F93" w:rsidR="003E1791" w:rsidRPr="00717BAC" w:rsidRDefault="003E1791" w:rsidP="003E1791">
      <w:pPr>
        <w:spacing w:before="100" w:beforeAutospacing="1" w:after="100" w:afterAutospacing="1" w:line="276" w:lineRule="auto"/>
        <w:rPr>
          <w:rFonts w:eastAsia="Times New Roman" w:cstheme="minorHAnsi"/>
          <w:u w:val="single"/>
          <w:lang w:eastAsia="en-GB"/>
        </w:rPr>
      </w:pPr>
      <w:r w:rsidRPr="00717BAC">
        <w:rPr>
          <w:rFonts w:eastAsia="Times New Roman" w:cstheme="minorHAnsi"/>
          <w:b/>
          <w:bCs/>
          <w:u w:val="single"/>
          <w:lang w:eastAsia="en-GB"/>
        </w:rPr>
        <w:t xml:space="preserve">Policy statement </w:t>
      </w:r>
    </w:p>
    <w:p w14:paraId="0D7850EF" w14:textId="77777777" w:rsidR="003E1791" w:rsidRPr="003E1791" w:rsidRDefault="003E1791" w:rsidP="003E1791">
      <w:p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We actively promote inclusion, equality of opportunity, the valuing of diversity and British values. </w:t>
      </w:r>
    </w:p>
    <w:p w14:paraId="5BC58790" w14:textId="7AA38222" w:rsidR="003E1791" w:rsidRPr="003E1791" w:rsidRDefault="003E1791" w:rsidP="003E1791">
      <w:p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Under the Equality Act 2010, which underpins standards of behaviour and incorporates both British and universal values, we have a legal obligation not to directly or indirectly discriminate against, harass or victimise those with protected characteristics. We make reasonable adjustments to procedures, criteria and practices to ensure that those with protected characteristics are not at a substantial disadvantage. As we are in receipt of public funding, we also have a public sector equality duty to eliminate unlawful discrimination, advance equality of opportunity, foster good relations and publish information to show compliance with the duty. </w:t>
      </w:r>
    </w:p>
    <w:p w14:paraId="43EE75A1" w14:textId="77777777" w:rsidR="003E1791" w:rsidRPr="003E1791" w:rsidRDefault="003E1791" w:rsidP="003E1791">
      <w:p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Social and emotional development is shaped by early experiences and relationships and incorporates elements of equality and British and universal values. The Early Years Foundation Stage (EYFS) supports children’s earliest skills so that they can become social citizens in an age-appropriate way, that is, so that they are able to listen and attend to instructions; know the difference between right and wrong; recognise similarities and differences between themselves and others; make and maintain friendships; develop empathy and consideration of other people; take turns in play and conversation; avoid risk and take notice of rules and boundaries; learn not to hurt/upset other people with words and actions; understand the consequences of hurtful/discriminatory behaviour. </w:t>
      </w:r>
    </w:p>
    <w:p w14:paraId="2E2384EB" w14:textId="77777777" w:rsidR="003E1791" w:rsidRPr="00717BAC" w:rsidRDefault="003E1791" w:rsidP="003E1791">
      <w:pPr>
        <w:spacing w:before="100" w:beforeAutospacing="1" w:after="100" w:afterAutospacing="1" w:line="276" w:lineRule="auto"/>
        <w:rPr>
          <w:rFonts w:eastAsia="Times New Roman" w:cstheme="minorHAnsi"/>
          <w:u w:val="single"/>
          <w:lang w:eastAsia="en-GB"/>
        </w:rPr>
      </w:pPr>
      <w:r w:rsidRPr="00717BAC">
        <w:rPr>
          <w:rFonts w:eastAsia="Times New Roman" w:cstheme="minorHAnsi"/>
          <w:b/>
          <w:bCs/>
          <w:u w:val="single"/>
          <w:lang w:eastAsia="en-GB"/>
        </w:rPr>
        <w:t xml:space="preserve">Procedures </w:t>
      </w:r>
    </w:p>
    <w:p w14:paraId="75CD93A8" w14:textId="77777777" w:rsidR="003E1791" w:rsidRDefault="003E1791" w:rsidP="003E1791">
      <w:pPr>
        <w:spacing w:before="100" w:beforeAutospacing="1" w:after="100" w:afterAutospacing="1" w:line="276" w:lineRule="auto"/>
        <w:rPr>
          <w:rFonts w:eastAsia="Times New Roman" w:cstheme="minorHAnsi"/>
          <w:lang w:eastAsia="en-GB"/>
        </w:rPr>
      </w:pPr>
      <w:r w:rsidRPr="003E1791">
        <w:rPr>
          <w:rFonts w:eastAsia="Times New Roman" w:cstheme="minorHAnsi"/>
          <w:u w:val="single"/>
          <w:lang w:eastAsia="en-GB"/>
        </w:rPr>
        <w:t>British Values</w:t>
      </w:r>
      <w:r w:rsidRPr="003E1791">
        <w:rPr>
          <w:rFonts w:eastAsia="Times New Roman" w:cstheme="minorHAnsi"/>
          <w:i/>
          <w:iCs/>
          <w:lang w:eastAsia="en-GB"/>
        </w:rPr>
        <w:br/>
      </w:r>
      <w:r w:rsidRPr="003E1791">
        <w:rPr>
          <w:rFonts w:eastAsia="Times New Roman" w:cstheme="minorHAnsi"/>
          <w:lang w:eastAsia="en-GB"/>
        </w:rPr>
        <w:t xml:space="preserve">The fundamental British values of </w:t>
      </w:r>
      <w:r w:rsidRPr="003E1791">
        <w:rPr>
          <w:rFonts w:eastAsia="Times New Roman" w:cstheme="minorHAnsi"/>
          <w:i/>
          <w:iCs/>
          <w:lang w:eastAsia="en-GB"/>
        </w:rPr>
        <w:t xml:space="preserve">democracy, rule of law, individual liberty, mutual respect and tolerance for those with different faiths and beliefs </w:t>
      </w:r>
      <w:r w:rsidRPr="003E1791">
        <w:rPr>
          <w:rFonts w:eastAsia="Times New Roman" w:cstheme="minorHAnsi"/>
          <w:lang w:eastAsia="en-GB"/>
        </w:rPr>
        <w:t xml:space="preserve">are already implicitly embedded in the 2017 EYFS and are further clarified below, based on the </w:t>
      </w:r>
      <w:r w:rsidRPr="003E1791">
        <w:rPr>
          <w:rFonts w:eastAsia="Times New Roman" w:cstheme="minorHAnsi"/>
          <w:i/>
          <w:iCs/>
          <w:lang w:eastAsia="en-GB"/>
        </w:rPr>
        <w:t xml:space="preserve">Fundamental British Values in the Early Years </w:t>
      </w:r>
      <w:r w:rsidRPr="003E1791">
        <w:rPr>
          <w:rFonts w:eastAsia="Times New Roman" w:cstheme="minorHAnsi"/>
          <w:lang w:eastAsia="en-GB"/>
        </w:rPr>
        <w:t xml:space="preserve">guidance (Foundation Years 2015): </w:t>
      </w:r>
    </w:p>
    <w:p w14:paraId="497B6D96" w14:textId="77777777" w:rsidR="003E1791" w:rsidRDefault="003E1791" w:rsidP="003E1791">
      <w:pPr>
        <w:spacing w:before="100" w:beforeAutospacing="1" w:after="100" w:afterAutospacing="1" w:line="276" w:lineRule="auto"/>
        <w:rPr>
          <w:rFonts w:eastAsia="Times New Roman" w:cstheme="minorHAnsi"/>
          <w:lang w:eastAsia="en-GB"/>
        </w:rPr>
      </w:pPr>
      <w:r w:rsidRPr="00AE4D53">
        <w:rPr>
          <w:rFonts w:eastAsia="Times New Roman" w:cstheme="minorHAnsi"/>
          <w:u w:val="single"/>
          <w:lang w:eastAsia="en-GB"/>
        </w:rPr>
        <w:t>Democracy</w:t>
      </w:r>
      <w:r w:rsidRPr="003E1791">
        <w:rPr>
          <w:rFonts w:eastAsia="Times New Roman" w:cstheme="minorHAnsi"/>
          <w:lang w:eastAsia="en-GB"/>
        </w:rPr>
        <w:t>, or making decisions together (through the prime area of Personal, Social and Emotional Development)</w:t>
      </w:r>
      <w:r w:rsidRPr="003E1791">
        <w:rPr>
          <w:rFonts w:eastAsia="Times New Roman" w:cstheme="minorHAnsi"/>
          <w:lang w:eastAsia="en-GB"/>
        </w:rPr>
        <w:br/>
      </w:r>
      <w:r w:rsidRPr="003E1791">
        <w:rPr>
          <w:rFonts w:eastAsia="Times New Roman" w:cstheme="minorHAnsi"/>
          <w:b/>
          <w:bCs/>
          <w:color w:val="6D2D9E"/>
          <w:lang w:eastAsia="en-GB"/>
        </w:rPr>
        <w:t xml:space="preserve">- </w:t>
      </w:r>
      <w:r w:rsidRPr="003E1791">
        <w:rPr>
          <w:rFonts w:eastAsia="Times New Roman" w:cstheme="minorHAnsi"/>
          <w:lang w:eastAsia="en-GB"/>
        </w:rPr>
        <w:t xml:space="preserve">As part of the focus on self-confidence and self-awareness, practitioners encourage children to see their role in the bigger picture, encouraging them to know that their views count, to value each other’s views and values, and talk about their feelings, for example, recognising when they do or do not need help. </w:t>
      </w:r>
      <w:r w:rsidRPr="003E1791">
        <w:rPr>
          <w:rFonts w:eastAsia="Times New Roman" w:cstheme="minorHAnsi"/>
          <w:lang w:eastAsia="en-GB"/>
        </w:rPr>
        <w:br/>
      </w:r>
      <w:r w:rsidRPr="003E1791">
        <w:rPr>
          <w:rFonts w:eastAsia="Times New Roman" w:cstheme="minorHAnsi"/>
          <w:b/>
          <w:bCs/>
          <w:color w:val="6D2D9E"/>
          <w:lang w:eastAsia="en-GB"/>
        </w:rPr>
        <w:t xml:space="preserve">- </w:t>
      </w:r>
      <w:r w:rsidRPr="003E1791">
        <w:rPr>
          <w:rFonts w:eastAsia="Times New Roman" w:cstheme="minorHAnsi"/>
          <w:lang w:eastAsia="en-GB"/>
        </w:rPr>
        <w:t>Practitioners support the decisions that children make and provide activities that involve turn-taking, sharing and collaboration. Children are given opportunities to develop enquiring minds in an atmosphere where questions are valued.</w:t>
      </w:r>
    </w:p>
    <w:p w14:paraId="5CB0A00F" w14:textId="77777777" w:rsidR="003E1791" w:rsidRDefault="003E1791" w:rsidP="003E1791">
      <w:pPr>
        <w:pStyle w:val="ListParagraph"/>
        <w:numPr>
          <w:ilvl w:val="0"/>
          <w:numId w:val="1"/>
        </w:numPr>
        <w:spacing w:before="100" w:beforeAutospacing="1" w:after="100" w:afterAutospacing="1" w:line="276" w:lineRule="auto"/>
        <w:rPr>
          <w:rFonts w:eastAsia="Times New Roman" w:cstheme="minorHAnsi"/>
          <w:lang w:eastAsia="en-GB"/>
        </w:rPr>
      </w:pPr>
      <w:r w:rsidRPr="003E1791">
        <w:rPr>
          <w:rFonts w:eastAsia="Times New Roman" w:cstheme="minorHAnsi"/>
          <w:i/>
          <w:iCs/>
          <w:lang w:eastAsia="en-GB"/>
        </w:rPr>
        <w:t>Rule of law</w:t>
      </w:r>
      <w:r w:rsidRPr="003E1791">
        <w:rPr>
          <w:rFonts w:eastAsia="Times New Roman" w:cstheme="minorHAnsi"/>
          <w:lang w:eastAsia="en-GB"/>
        </w:rPr>
        <w:t xml:space="preserve">, or understanding that rules matter (through the prime area of Personal, Social and Emotional Development) </w:t>
      </w:r>
    </w:p>
    <w:p w14:paraId="60A6BA55" w14:textId="77777777" w:rsidR="003E1791" w:rsidRDefault="003E1791" w:rsidP="003E1791">
      <w:pPr>
        <w:pStyle w:val="ListParagraph"/>
        <w:numPr>
          <w:ilvl w:val="0"/>
          <w:numId w:val="1"/>
        </w:numPr>
        <w:spacing w:before="100" w:beforeAutospacing="1" w:after="100" w:afterAutospacing="1" w:line="276" w:lineRule="auto"/>
        <w:rPr>
          <w:rFonts w:eastAsia="Times New Roman" w:cstheme="minorHAnsi"/>
          <w:lang w:eastAsia="en-GB"/>
        </w:rPr>
      </w:pPr>
      <w:r w:rsidRPr="003E1791">
        <w:rPr>
          <w:rFonts w:eastAsia="Times New Roman" w:cstheme="minorHAnsi"/>
          <w:b/>
          <w:bCs/>
          <w:color w:val="6D2D9E"/>
          <w:lang w:eastAsia="en-GB"/>
        </w:rPr>
        <w:t> </w:t>
      </w:r>
      <w:r w:rsidRPr="003E1791">
        <w:rPr>
          <w:rFonts w:eastAsia="Times New Roman" w:cstheme="minorHAnsi"/>
          <w:lang w:eastAsia="en-GB"/>
        </w:rPr>
        <w:t xml:space="preserve">Practitioners ensure that children understand their own and others’ behaviour and its consequence. </w:t>
      </w:r>
    </w:p>
    <w:p w14:paraId="4B5F066C" w14:textId="77777777" w:rsidR="003E1791" w:rsidRDefault="003E1791" w:rsidP="003E1791">
      <w:pPr>
        <w:pStyle w:val="ListParagraph"/>
        <w:numPr>
          <w:ilvl w:val="0"/>
          <w:numId w:val="1"/>
        </w:num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lastRenderedPageBreak/>
        <w:t>Practitioners collaborate with children to create rules and the codes of behaviour, for example, the rules about tidying up, and ensure that all children understand rules apply to everyone</w:t>
      </w:r>
    </w:p>
    <w:p w14:paraId="2A0B7355" w14:textId="77777777" w:rsidR="003E1791" w:rsidRDefault="003E1791" w:rsidP="003E1791">
      <w:pPr>
        <w:pStyle w:val="ListParagraph"/>
        <w:numPr>
          <w:ilvl w:val="0"/>
          <w:numId w:val="1"/>
        </w:numPr>
        <w:spacing w:before="100" w:beforeAutospacing="1" w:after="100" w:afterAutospacing="1" w:line="276" w:lineRule="auto"/>
        <w:rPr>
          <w:rFonts w:eastAsia="Times New Roman" w:cstheme="minorHAnsi"/>
          <w:lang w:eastAsia="en-GB"/>
        </w:rPr>
      </w:pPr>
      <w:r w:rsidRPr="00AE4D53">
        <w:rPr>
          <w:rFonts w:eastAsia="Times New Roman" w:cstheme="minorHAnsi"/>
          <w:lang w:eastAsia="en-GB"/>
        </w:rPr>
        <w:t>Individual liberty</w:t>
      </w:r>
      <w:r w:rsidRPr="003E1791">
        <w:rPr>
          <w:rFonts w:eastAsia="Times New Roman" w:cstheme="minorHAnsi"/>
          <w:b/>
          <w:bCs/>
          <w:lang w:eastAsia="en-GB"/>
        </w:rPr>
        <w:t xml:space="preserve">, or </w:t>
      </w:r>
      <w:r w:rsidRPr="003E1791">
        <w:rPr>
          <w:rFonts w:eastAsia="Times New Roman" w:cstheme="minorHAnsi"/>
          <w:lang w:eastAsia="en-GB"/>
        </w:rPr>
        <w:t xml:space="preserve">freedom for all (through the prime areas of Personal, Social and Emotional Development, and Understanding the World) </w:t>
      </w:r>
    </w:p>
    <w:p w14:paraId="6659228E" w14:textId="77777777" w:rsidR="003E1791" w:rsidRDefault="003E1791" w:rsidP="003E1791">
      <w:pPr>
        <w:pStyle w:val="ListParagraph"/>
        <w:numPr>
          <w:ilvl w:val="0"/>
          <w:numId w:val="1"/>
        </w:numPr>
        <w:spacing w:before="100" w:beforeAutospacing="1" w:after="100" w:afterAutospacing="1" w:line="276" w:lineRule="auto"/>
        <w:rPr>
          <w:rFonts w:eastAsia="Times New Roman" w:cstheme="minorHAnsi"/>
          <w:lang w:eastAsia="en-GB"/>
        </w:rPr>
      </w:pPr>
      <w:r w:rsidRPr="003E1791">
        <w:rPr>
          <w:rFonts w:eastAsia="Times New Roman" w:cstheme="minorHAnsi"/>
          <w:b/>
          <w:bCs/>
          <w:color w:val="6D2D9E"/>
          <w:lang w:eastAsia="en-GB"/>
        </w:rPr>
        <w:t> </w:t>
      </w:r>
      <w:r w:rsidRPr="003E1791">
        <w:rPr>
          <w:rFonts w:eastAsia="Times New Roman" w:cstheme="minorHAnsi"/>
          <w:lang w:eastAsia="en-GB"/>
        </w:rPr>
        <w:t xml:space="preserve">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talking about their experiences and learning. </w:t>
      </w:r>
    </w:p>
    <w:p w14:paraId="36D6BCCD" w14:textId="701EBD82" w:rsidR="003E1791" w:rsidRPr="003E1791" w:rsidRDefault="003E1791" w:rsidP="003E1791">
      <w:pPr>
        <w:pStyle w:val="ListParagraph"/>
        <w:numPr>
          <w:ilvl w:val="0"/>
          <w:numId w:val="1"/>
        </w:num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Practitioners encourage a range of experiences that allow children to explore the language of feelings and responsibility, reflect on their differences and understand we are free to have different opinions, for example discussing in a small group what they feel about transferring into Reception Class. </w:t>
      </w:r>
    </w:p>
    <w:p w14:paraId="6715E341" w14:textId="77777777" w:rsidR="003E1791" w:rsidRPr="003E1791" w:rsidRDefault="003E1791" w:rsidP="003E1791">
      <w:pPr>
        <w:spacing w:before="100" w:beforeAutospacing="1" w:after="100" w:afterAutospacing="1" w:line="276" w:lineRule="auto"/>
        <w:ind w:left="720"/>
        <w:rPr>
          <w:rFonts w:eastAsia="Times New Roman" w:cstheme="minorHAnsi"/>
          <w:lang w:eastAsia="en-GB"/>
        </w:rPr>
      </w:pPr>
      <w:r w:rsidRPr="003E1791">
        <w:rPr>
          <w:rFonts w:eastAsia="Times New Roman" w:cstheme="minorHAnsi"/>
          <w:u w:val="single"/>
          <w:lang w:eastAsia="en-GB"/>
        </w:rPr>
        <w:t>Mutual respect and tolerance</w:t>
      </w:r>
      <w:r w:rsidRPr="003E1791">
        <w:rPr>
          <w:rFonts w:eastAsia="Times New Roman" w:cstheme="minorHAnsi"/>
          <w:lang w:eastAsia="en-GB"/>
        </w:rPr>
        <w:t xml:space="preserve">, or treating others as you want to be treated (through the prime areas of Personal, Social and Emotional Development, and Understanding the World) </w:t>
      </w:r>
    </w:p>
    <w:p w14:paraId="24889EAD" w14:textId="18700D30" w:rsidR="00AE4D53" w:rsidRDefault="003E1791" w:rsidP="00AE4D53">
      <w:pPr>
        <w:numPr>
          <w:ilvl w:val="0"/>
          <w:numId w:val="3"/>
        </w:num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Practitioners create an ethos of inclusivity and tolerance where views, faiths, cultures and races are </w:t>
      </w:r>
      <w:r w:rsidR="00AE4D53" w:rsidRPr="003E1791">
        <w:rPr>
          <w:rFonts w:eastAsia="Times New Roman" w:cstheme="minorHAnsi"/>
          <w:lang w:eastAsia="en-GB"/>
        </w:rPr>
        <w:t>valued,</w:t>
      </w:r>
      <w:r w:rsidRPr="003E1791">
        <w:rPr>
          <w:rFonts w:eastAsia="Times New Roman" w:cstheme="minorHAnsi"/>
          <w:lang w:eastAsia="en-GB"/>
        </w:rPr>
        <w:t xml:space="preserve"> and children are engaged with the wider community. </w:t>
      </w:r>
    </w:p>
    <w:p w14:paraId="709AC4E4" w14:textId="7034FDA5" w:rsidR="003E1791" w:rsidRPr="003E1791" w:rsidRDefault="003E1791" w:rsidP="00AE4D53">
      <w:pPr>
        <w:numPr>
          <w:ilvl w:val="0"/>
          <w:numId w:val="3"/>
        </w:num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Children should acquire tolerance, </w:t>
      </w:r>
      <w:r w:rsidR="00AE4D53" w:rsidRPr="003E1791">
        <w:rPr>
          <w:rFonts w:eastAsia="Times New Roman" w:cstheme="minorHAnsi"/>
          <w:lang w:eastAsia="en-GB"/>
        </w:rPr>
        <w:t>appreciation,</w:t>
      </w:r>
      <w:r w:rsidRPr="003E1791">
        <w:rPr>
          <w:rFonts w:eastAsia="Times New Roman" w:cstheme="minorHAnsi"/>
          <w:lang w:eastAsia="en-GB"/>
        </w:rPr>
        <w:t xml:space="preserve"> and respect for their own and other cultures; know about similarities and differences between themselves and others, and among families, faiths, communities, cultures and traditions. </w:t>
      </w:r>
    </w:p>
    <w:p w14:paraId="6060AEF7" w14:textId="32E32278" w:rsidR="003E1791" w:rsidRPr="003E1791" w:rsidRDefault="003E1791" w:rsidP="00AE4D53">
      <w:pPr>
        <w:numPr>
          <w:ilvl w:val="0"/>
          <w:numId w:val="3"/>
        </w:num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Practitioners encourage and explain the importance of tolerant behaviours, such as sharing and respecting other’s opinions. </w:t>
      </w:r>
    </w:p>
    <w:p w14:paraId="22F1164D" w14:textId="49DD1E46" w:rsidR="003E1791" w:rsidRPr="003E1791" w:rsidRDefault="003E1791" w:rsidP="00AE4D53">
      <w:pPr>
        <w:numPr>
          <w:ilvl w:val="0"/>
          <w:numId w:val="3"/>
        </w:num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Practitioners promote diverse attitudes and challenge stereotypes, for example, sharing stories that reflect and value the diversity of children’s experiences and providing resources and activities that challenge gender, cultural or racial stereotyping. </w:t>
      </w:r>
    </w:p>
    <w:p w14:paraId="15F1432B" w14:textId="77777777" w:rsidR="003E1791" w:rsidRPr="003E1791" w:rsidRDefault="003E1791" w:rsidP="003E1791">
      <w:pPr>
        <w:spacing w:before="100" w:beforeAutospacing="1" w:after="100" w:afterAutospacing="1" w:line="276" w:lineRule="auto"/>
        <w:ind w:left="720"/>
        <w:rPr>
          <w:rFonts w:eastAsia="Times New Roman" w:cstheme="minorHAnsi"/>
          <w:u w:val="single"/>
          <w:lang w:eastAsia="en-GB"/>
        </w:rPr>
      </w:pPr>
      <w:r w:rsidRPr="003E1791">
        <w:rPr>
          <w:rFonts w:eastAsia="Times New Roman" w:cstheme="minorHAnsi"/>
          <w:u w:val="single"/>
          <w:lang w:eastAsia="en-GB"/>
        </w:rPr>
        <w:t xml:space="preserve">In our setting it is not acceptable to: </w:t>
      </w:r>
    </w:p>
    <w:p w14:paraId="2DA67A5C" w14:textId="4565DF0E" w:rsidR="00AE4D53" w:rsidRPr="00AE4D53" w:rsidRDefault="003E1791" w:rsidP="00AE4D53">
      <w:pPr>
        <w:numPr>
          <w:ilvl w:val="0"/>
          <w:numId w:val="4"/>
        </w:numPr>
        <w:spacing w:before="100" w:beforeAutospacing="1" w:after="100" w:afterAutospacing="1" w:line="276" w:lineRule="auto"/>
        <w:rPr>
          <w:rFonts w:eastAsia="Times New Roman" w:cstheme="minorHAnsi"/>
          <w:lang w:eastAsia="en-GB"/>
        </w:rPr>
      </w:pPr>
      <w:r w:rsidRPr="003E1791">
        <w:rPr>
          <w:rFonts w:eastAsia="Times New Roman" w:cstheme="minorHAnsi"/>
          <w:b/>
          <w:bCs/>
          <w:color w:val="6D2D9E"/>
          <w:lang w:eastAsia="en-GB"/>
        </w:rPr>
        <w:t> </w:t>
      </w:r>
      <w:r w:rsidRPr="003E1791">
        <w:rPr>
          <w:rFonts w:eastAsia="Times New Roman" w:cstheme="minorHAnsi"/>
          <w:lang w:eastAsia="en-GB"/>
        </w:rPr>
        <w:t xml:space="preserve">actively promote intolerance of other faiths, </w:t>
      </w:r>
      <w:r w:rsidR="00AE4D53" w:rsidRPr="003E1791">
        <w:rPr>
          <w:rFonts w:eastAsia="Times New Roman" w:cstheme="minorHAnsi"/>
          <w:lang w:eastAsia="en-GB"/>
        </w:rPr>
        <w:t>cultures,</w:t>
      </w:r>
      <w:r w:rsidRPr="003E1791">
        <w:rPr>
          <w:rFonts w:eastAsia="Times New Roman" w:cstheme="minorHAnsi"/>
          <w:lang w:eastAsia="en-GB"/>
        </w:rPr>
        <w:t xml:space="preserve"> and races </w:t>
      </w:r>
    </w:p>
    <w:p w14:paraId="2141BBE8" w14:textId="39CDF7C1" w:rsidR="003E1791" w:rsidRPr="003E1791" w:rsidRDefault="003E1791" w:rsidP="00AE4D53">
      <w:pPr>
        <w:numPr>
          <w:ilvl w:val="0"/>
          <w:numId w:val="4"/>
        </w:num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fail to challenge gender stereotypes and routinely segregate girls and boys </w:t>
      </w:r>
    </w:p>
    <w:p w14:paraId="71D281BA" w14:textId="660CCE85" w:rsidR="003E1791" w:rsidRPr="003E1791" w:rsidRDefault="003E1791" w:rsidP="003E1791">
      <w:pPr>
        <w:numPr>
          <w:ilvl w:val="0"/>
          <w:numId w:val="4"/>
        </w:num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isolate children from their wider community </w:t>
      </w:r>
    </w:p>
    <w:p w14:paraId="11A75DFC" w14:textId="7826EBCC" w:rsidR="003E1791" w:rsidRPr="003E1791" w:rsidRDefault="003E1791" w:rsidP="00AE4D53">
      <w:pPr>
        <w:numPr>
          <w:ilvl w:val="0"/>
          <w:numId w:val="4"/>
        </w:num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 xml:space="preserve">fail to challenge behaviours (whether of staff, children or parents) that are not in line with the fundamental British values of democracy, rule of law, individual liberty, mutual respect and tolerance for those with different faiths and beliefs </w:t>
      </w:r>
    </w:p>
    <w:p w14:paraId="4C6DF1B3" w14:textId="77777777" w:rsidR="003E1791" w:rsidRPr="00717BAC" w:rsidRDefault="003E1791" w:rsidP="003E1791">
      <w:pPr>
        <w:spacing w:before="100" w:beforeAutospacing="1" w:after="100" w:afterAutospacing="1" w:line="276" w:lineRule="auto"/>
        <w:rPr>
          <w:rFonts w:eastAsia="Times New Roman" w:cstheme="minorHAnsi"/>
          <w:b/>
          <w:bCs/>
          <w:u w:val="single"/>
          <w:lang w:eastAsia="en-GB"/>
        </w:rPr>
      </w:pPr>
      <w:r w:rsidRPr="00717BAC">
        <w:rPr>
          <w:rFonts w:eastAsia="Times New Roman" w:cstheme="minorHAnsi"/>
          <w:b/>
          <w:bCs/>
          <w:u w:val="single"/>
          <w:lang w:eastAsia="en-GB"/>
        </w:rPr>
        <w:t xml:space="preserve">Prevent Strategy </w:t>
      </w:r>
    </w:p>
    <w:p w14:paraId="3EBE4C88" w14:textId="77777777" w:rsidR="00AE4D53" w:rsidRDefault="003E1791" w:rsidP="00AE4D53">
      <w:pPr>
        <w:pStyle w:val="ListParagraph"/>
        <w:numPr>
          <w:ilvl w:val="0"/>
          <w:numId w:val="6"/>
        </w:numPr>
        <w:spacing w:before="100" w:beforeAutospacing="1" w:after="100" w:afterAutospacing="1" w:line="276" w:lineRule="auto"/>
        <w:rPr>
          <w:rFonts w:eastAsia="Times New Roman" w:cstheme="minorHAnsi"/>
          <w:lang w:eastAsia="en-GB"/>
        </w:rPr>
      </w:pPr>
      <w:r w:rsidRPr="00AE4D53">
        <w:rPr>
          <w:rFonts w:eastAsia="Times New Roman" w:cstheme="minorHAnsi"/>
          <w:lang w:eastAsia="en-GB"/>
        </w:rPr>
        <w:t>In relation to radicalisation and extremism, we follow the Prevent Duty guidance for England and Wales published by the Home Office and LSCB procedures on responding to radicalisation.</w:t>
      </w:r>
    </w:p>
    <w:p w14:paraId="0AA04972" w14:textId="77777777" w:rsidR="00AE4D53" w:rsidRDefault="003E1791" w:rsidP="003E1791">
      <w:pPr>
        <w:pStyle w:val="ListParagraph"/>
        <w:numPr>
          <w:ilvl w:val="0"/>
          <w:numId w:val="6"/>
        </w:numPr>
        <w:spacing w:before="100" w:beforeAutospacing="1" w:after="100" w:afterAutospacing="1" w:line="276" w:lineRule="auto"/>
        <w:rPr>
          <w:rFonts w:eastAsia="Times New Roman" w:cstheme="minorHAnsi"/>
          <w:lang w:eastAsia="en-GB"/>
        </w:rPr>
      </w:pPr>
      <w:r w:rsidRPr="00AE4D53">
        <w:rPr>
          <w:rFonts w:eastAsia="Times New Roman" w:cstheme="minorHAnsi"/>
          <w:lang w:eastAsia="en-GB"/>
        </w:rPr>
        <w:t>The designated person completes online Channel training, online Prevent training and attends local WRAP training where available to ensure they are familiar with the local protocol and procedures for responding to concerns about radicalisation.</w:t>
      </w:r>
    </w:p>
    <w:p w14:paraId="2EBBEFEE" w14:textId="77777777" w:rsidR="00AE4D53" w:rsidRDefault="003E1791" w:rsidP="003E1791">
      <w:pPr>
        <w:pStyle w:val="ListParagraph"/>
        <w:numPr>
          <w:ilvl w:val="0"/>
          <w:numId w:val="6"/>
        </w:numPr>
        <w:spacing w:before="100" w:beforeAutospacing="1" w:after="100" w:afterAutospacing="1" w:line="276" w:lineRule="auto"/>
        <w:rPr>
          <w:rFonts w:eastAsia="Times New Roman" w:cstheme="minorHAnsi"/>
          <w:lang w:eastAsia="en-GB"/>
        </w:rPr>
      </w:pPr>
      <w:r w:rsidRPr="00AE4D53">
        <w:rPr>
          <w:rFonts w:eastAsia="Times New Roman" w:cstheme="minorHAnsi"/>
          <w:lang w:eastAsia="en-GB"/>
        </w:rPr>
        <w:lastRenderedPageBreak/>
        <w:t xml:space="preserve">We are aware of the mandatory duty that applies to teachers, and health workers to report cases of Female Genital Mutilation to the police. We are also aware that early </w:t>
      </w:r>
      <w:proofErr w:type="gramStart"/>
      <w:r w:rsidRPr="00AE4D53">
        <w:rPr>
          <w:rFonts w:eastAsia="Times New Roman" w:cstheme="minorHAnsi"/>
          <w:lang w:eastAsia="en-GB"/>
        </w:rPr>
        <w:t>years</w:t>
      </w:r>
      <w:proofErr w:type="gramEnd"/>
      <w:r w:rsidRPr="00AE4D53">
        <w:rPr>
          <w:rFonts w:eastAsia="Times New Roman" w:cstheme="minorHAnsi"/>
          <w:lang w:eastAsia="en-GB"/>
        </w:rPr>
        <w:t xml:space="preserve"> practitioners should follow local authority published safeguarding procedures to respond to FGM and other safeguarding issues, which involves contacting police if a crime of FGM has been or may be about to be committed.</w:t>
      </w:r>
    </w:p>
    <w:p w14:paraId="498CD2C7" w14:textId="77777777" w:rsidR="00AE4D53" w:rsidRDefault="003E1791" w:rsidP="003E1791">
      <w:pPr>
        <w:pStyle w:val="ListParagraph"/>
        <w:numPr>
          <w:ilvl w:val="0"/>
          <w:numId w:val="6"/>
        </w:numPr>
        <w:spacing w:before="100" w:beforeAutospacing="1" w:after="100" w:afterAutospacing="1" w:line="276" w:lineRule="auto"/>
        <w:rPr>
          <w:rFonts w:eastAsia="Times New Roman" w:cstheme="minorHAnsi"/>
          <w:lang w:eastAsia="en-GB"/>
        </w:rPr>
      </w:pPr>
      <w:r w:rsidRPr="00AE4D53">
        <w:rPr>
          <w:rFonts w:eastAsia="Times New Roman" w:cstheme="minorHAnsi"/>
          <w:lang w:eastAsia="en-GB"/>
        </w:rPr>
        <w:t xml:space="preserve">We also make ourselves aware that some children and young people are affected by gang activity, by complex, multiple or organised abuse, through forced marriage or </w:t>
      </w:r>
      <w:proofErr w:type="gramStart"/>
      <w:r w:rsidRPr="00AE4D53">
        <w:rPr>
          <w:rFonts w:eastAsia="Times New Roman" w:cstheme="minorHAnsi"/>
          <w:lang w:eastAsia="en-GB"/>
        </w:rPr>
        <w:t>honour based</w:t>
      </w:r>
      <w:proofErr w:type="gramEnd"/>
      <w:r w:rsidRPr="00AE4D53">
        <w:rPr>
          <w:rFonts w:eastAsia="Times New Roman" w:cstheme="minorHAnsi"/>
          <w:lang w:eastAsia="en-GB"/>
        </w:rPr>
        <w:t xml:space="preserve"> violence or may be victims of child trafficking. While this may be less likely to affect young children in our care, we may become aware of any of these factors affecting older children and young people who we may </w:t>
      </w:r>
      <w:proofErr w:type="gramStart"/>
      <w:r w:rsidRPr="00AE4D53">
        <w:rPr>
          <w:rFonts w:eastAsia="Times New Roman" w:cstheme="minorHAnsi"/>
          <w:lang w:eastAsia="en-GB"/>
        </w:rPr>
        <w:t>come into contact with</w:t>
      </w:r>
      <w:proofErr w:type="gramEnd"/>
      <w:r w:rsidR="00AE4D53">
        <w:rPr>
          <w:rFonts w:eastAsia="Times New Roman" w:cstheme="minorHAnsi"/>
          <w:lang w:eastAsia="en-GB"/>
        </w:rPr>
        <w:t xml:space="preserve">. </w:t>
      </w:r>
    </w:p>
    <w:p w14:paraId="42F75625" w14:textId="77777777" w:rsidR="00AE4D53" w:rsidRDefault="003E1791" w:rsidP="003E1791">
      <w:pPr>
        <w:pStyle w:val="ListParagraph"/>
        <w:numPr>
          <w:ilvl w:val="0"/>
          <w:numId w:val="6"/>
        </w:numPr>
        <w:spacing w:before="100" w:beforeAutospacing="1" w:after="100" w:afterAutospacing="1" w:line="276" w:lineRule="auto"/>
        <w:rPr>
          <w:rFonts w:eastAsia="Times New Roman" w:cstheme="minorHAnsi"/>
          <w:lang w:eastAsia="en-GB"/>
        </w:rPr>
      </w:pPr>
      <w:r w:rsidRPr="00AE4D53">
        <w:rPr>
          <w:rFonts w:eastAsia="Times New Roman" w:cstheme="minorHAnsi"/>
          <w:lang w:eastAsia="en-GB"/>
        </w:rPr>
        <w:t>If we become concerned that a child may be a victim of modern slavery or human trafficking we will refer to the National Referral Mechanism, as soon as possible and refer and/or seek advice to the local authority children’s social work service and/or police.</w:t>
      </w:r>
    </w:p>
    <w:p w14:paraId="19197D5B" w14:textId="77777777" w:rsidR="00AE4D53" w:rsidRDefault="003E1791" w:rsidP="003E1791">
      <w:pPr>
        <w:pStyle w:val="ListParagraph"/>
        <w:numPr>
          <w:ilvl w:val="0"/>
          <w:numId w:val="6"/>
        </w:numPr>
        <w:spacing w:before="100" w:beforeAutospacing="1" w:after="100" w:afterAutospacing="1" w:line="276" w:lineRule="auto"/>
        <w:rPr>
          <w:rFonts w:eastAsia="Times New Roman" w:cstheme="minorHAnsi"/>
          <w:lang w:eastAsia="en-GB"/>
        </w:rPr>
      </w:pPr>
      <w:r w:rsidRPr="00AE4D53">
        <w:rPr>
          <w:rFonts w:eastAsia="Times New Roman" w:cstheme="minorHAnsi"/>
          <w:lang w:eastAsia="en-GB"/>
        </w:rPr>
        <w:t>We will be alert to the threats children may face from outside their families, such as that posed by organised crime groups such as county lines and child sexual exploitation, online use and from within peer groups and the wider community</w:t>
      </w:r>
      <w:r w:rsidR="00AE4D53">
        <w:rPr>
          <w:rFonts w:eastAsia="Times New Roman" w:cstheme="minorHAnsi"/>
          <w:lang w:eastAsia="en-GB"/>
        </w:rPr>
        <w:t xml:space="preserve">. </w:t>
      </w:r>
    </w:p>
    <w:p w14:paraId="5BB4CB10" w14:textId="77777777" w:rsidR="00AE4D53" w:rsidRDefault="003E1791" w:rsidP="003E1791">
      <w:pPr>
        <w:pStyle w:val="ListParagraph"/>
        <w:numPr>
          <w:ilvl w:val="0"/>
          <w:numId w:val="6"/>
        </w:numPr>
        <w:spacing w:before="100" w:beforeAutospacing="1" w:after="100" w:afterAutospacing="1" w:line="276" w:lineRule="auto"/>
        <w:rPr>
          <w:rFonts w:eastAsia="Times New Roman" w:cstheme="minorHAnsi"/>
          <w:lang w:eastAsia="en-GB"/>
        </w:rPr>
      </w:pPr>
      <w:r w:rsidRPr="00AE4D53">
        <w:rPr>
          <w:rFonts w:eastAsia="Times New Roman" w:cstheme="minorHAnsi"/>
          <w:lang w:eastAsia="en-GB"/>
        </w:rPr>
        <w:t xml:space="preserve">Where we believe that a child in our care or that is known to us may be affected by any of these </w:t>
      </w:r>
      <w:proofErr w:type="gramStart"/>
      <w:r w:rsidRPr="00AE4D53">
        <w:rPr>
          <w:rFonts w:eastAsia="Times New Roman" w:cstheme="minorHAnsi"/>
          <w:lang w:eastAsia="en-GB"/>
        </w:rPr>
        <w:t>factors</w:t>
      </w:r>
      <w:proofErr w:type="gramEnd"/>
      <w:r w:rsidRPr="00AE4D53">
        <w:rPr>
          <w:rFonts w:eastAsia="Times New Roman" w:cstheme="minorHAnsi"/>
          <w:lang w:eastAsia="en-GB"/>
        </w:rPr>
        <w:t xml:space="preserve"> we follow the procedures below for reporting child protection and child in need concerns and follow the LSCB procedures, or when they come into force replacing the LSCB, we will follow the local procedures as published by the local safeguarding partners.</w:t>
      </w:r>
    </w:p>
    <w:p w14:paraId="3333F3CA" w14:textId="77777777" w:rsidR="00717BAC" w:rsidRDefault="003E1791" w:rsidP="003E1791">
      <w:pPr>
        <w:pStyle w:val="ListParagraph"/>
        <w:numPr>
          <w:ilvl w:val="0"/>
          <w:numId w:val="6"/>
        </w:numPr>
        <w:spacing w:before="100" w:beforeAutospacing="1" w:after="100" w:afterAutospacing="1" w:line="276" w:lineRule="auto"/>
        <w:rPr>
          <w:rFonts w:eastAsia="Times New Roman" w:cstheme="minorHAnsi"/>
          <w:lang w:eastAsia="en-GB"/>
        </w:rPr>
      </w:pPr>
      <w:r w:rsidRPr="00AE4D53">
        <w:rPr>
          <w:rFonts w:eastAsia="Times New Roman" w:cstheme="minorHAnsi"/>
          <w:lang w:eastAsia="en-GB"/>
        </w:rPr>
        <w:t xml:space="preserve">Where such indicators are apparent, the child's key person makes a dated record of the details of the concern and discusses what to do with the member of staff who is acting as the designated person. The information is stored on the child's personal file. </w:t>
      </w:r>
    </w:p>
    <w:p w14:paraId="7A4FBBF5" w14:textId="04971602" w:rsidR="003E1791" w:rsidRPr="00717BAC" w:rsidRDefault="003E1791" w:rsidP="00717BAC">
      <w:pPr>
        <w:pStyle w:val="ListParagraph"/>
        <w:spacing w:before="100" w:beforeAutospacing="1" w:after="100" w:afterAutospacing="1" w:line="276" w:lineRule="auto"/>
        <w:rPr>
          <w:rFonts w:eastAsia="Times New Roman" w:cstheme="minorHAnsi"/>
          <w:lang w:eastAsia="en-GB"/>
        </w:rPr>
      </w:pPr>
      <w:r w:rsidRPr="00717BAC">
        <w:rPr>
          <w:rFonts w:eastAsia="Times New Roman" w:cstheme="minorHAnsi"/>
          <w:lang w:eastAsia="en-GB"/>
        </w:rPr>
        <w:t xml:space="preserve">Under the Counter-Terrorism and Security Act 2015 we also have a duty </w:t>
      </w:r>
      <w:r w:rsidRPr="00717BAC">
        <w:rPr>
          <w:rFonts w:eastAsia="Times New Roman" w:cstheme="minorHAnsi"/>
          <w:i/>
          <w:iCs/>
          <w:lang w:eastAsia="en-GB"/>
        </w:rPr>
        <w:t xml:space="preserve">“to have due regard to the need to prevent people from being drawn into terrorism” </w:t>
      </w:r>
    </w:p>
    <w:p w14:paraId="45988C37" w14:textId="0D296B60" w:rsidR="003E1791" w:rsidRPr="003E1791" w:rsidRDefault="003E1791" w:rsidP="003E1791">
      <w:pPr>
        <w:spacing w:before="100" w:beforeAutospacing="1" w:after="100" w:afterAutospacing="1" w:line="276" w:lineRule="auto"/>
        <w:rPr>
          <w:rFonts w:eastAsia="Times New Roman" w:cstheme="minorHAnsi"/>
          <w:lang w:eastAsia="en-GB"/>
        </w:rPr>
      </w:pPr>
      <w:r w:rsidRPr="00717BAC">
        <w:rPr>
          <w:rFonts w:eastAsia="Times New Roman" w:cstheme="minorHAnsi"/>
          <w:b/>
          <w:bCs/>
          <w:u w:val="single"/>
          <w:lang w:eastAsia="en-GB"/>
        </w:rPr>
        <w:t xml:space="preserve">Legal </w:t>
      </w:r>
      <w:r w:rsidR="00717BAC" w:rsidRPr="00717BAC">
        <w:rPr>
          <w:rFonts w:eastAsia="Times New Roman" w:cstheme="minorHAnsi"/>
          <w:b/>
          <w:bCs/>
          <w:u w:val="single"/>
          <w:lang w:eastAsia="en-GB"/>
        </w:rPr>
        <w:t>framework</w:t>
      </w:r>
      <w:r w:rsidR="00717BAC" w:rsidRPr="003E1791">
        <w:rPr>
          <w:rFonts w:eastAsia="Times New Roman" w:cstheme="minorHAnsi"/>
          <w:b/>
          <w:bCs/>
          <w:lang w:eastAsia="en-GB"/>
        </w:rPr>
        <w:t xml:space="preserve"> </w:t>
      </w:r>
      <w:r w:rsidR="00717BAC">
        <w:rPr>
          <w:rFonts w:eastAsia="Times New Roman" w:cstheme="minorHAnsi"/>
          <w:lang w:eastAsia="en-GB"/>
        </w:rPr>
        <w:t>Counter</w:t>
      </w:r>
      <w:r w:rsidR="00717BAC" w:rsidRPr="003E1791">
        <w:rPr>
          <w:rFonts w:eastAsia="Times New Roman" w:cstheme="minorHAnsi"/>
          <w:lang w:eastAsia="en-GB"/>
        </w:rPr>
        <w:t>terrorism</w:t>
      </w:r>
      <w:r w:rsidRPr="003E1791">
        <w:rPr>
          <w:rFonts w:eastAsia="Times New Roman" w:cstheme="minorHAnsi"/>
          <w:lang w:eastAsia="en-GB"/>
        </w:rPr>
        <w:t xml:space="preserve"> and Security Act 2015 </w:t>
      </w:r>
    </w:p>
    <w:p w14:paraId="25107C76" w14:textId="77777777" w:rsidR="00AE4D53" w:rsidRPr="00717BAC" w:rsidRDefault="003E1791" w:rsidP="003E1791">
      <w:pPr>
        <w:spacing w:before="100" w:beforeAutospacing="1" w:after="100" w:afterAutospacing="1" w:line="276" w:lineRule="auto"/>
        <w:rPr>
          <w:rFonts w:eastAsia="Times New Roman" w:cstheme="minorHAnsi"/>
          <w:u w:val="single"/>
          <w:lang w:eastAsia="en-GB"/>
        </w:rPr>
      </w:pPr>
      <w:r w:rsidRPr="00717BAC">
        <w:rPr>
          <w:rFonts w:eastAsia="Times New Roman" w:cstheme="minorHAnsi"/>
          <w:b/>
          <w:bCs/>
          <w:u w:val="single"/>
          <w:lang w:eastAsia="en-GB"/>
        </w:rPr>
        <w:t xml:space="preserve">Further guidance </w:t>
      </w:r>
    </w:p>
    <w:p w14:paraId="3C639AD0" w14:textId="295B7A52" w:rsidR="003E1791" w:rsidRDefault="003E1791" w:rsidP="003E1791">
      <w:pPr>
        <w:spacing w:before="100" w:beforeAutospacing="1" w:after="100" w:afterAutospacing="1" w:line="276" w:lineRule="auto"/>
        <w:rPr>
          <w:rFonts w:eastAsia="Times New Roman" w:cstheme="minorHAnsi"/>
          <w:lang w:eastAsia="en-GB"/>
        </w:rPr>
      </w:pPr>
      <w:r w:rsidRPr="003E1791">
        <w:rPr>
          <w:rFonts w:eastAsia="Times New Roman" w:cstheme="minorHAnsi"/>
          <w:lang w:eastAsia="en-GB"/>
        </w:rPr>
        <w:t>Equality Act 2010: Public Sector Equality Duty - What Do I Need to Know? A Quick Start Guide for Public Sector Organisations (Government Equalities Office 2011)</w:t>
      </w:r>
      <w:r w:rsidRPr="003E1791">
        <w:rPr>
          <w:rFonts w:eastAsia="Times New Roman" w:cstheme="minorHAnsi"/>
          <w:lang w:eastAsia="en-GB"/>
        </w:rPr>
        <w:br/>
        <w:t>Fundamental British Values in the Early Years (Foundation Years 2015)</w:t>
      </w:r>
      <w:r w:rsidRPr="003E1791">
        <w:rPr>
          <w:rFonts w:eastAsia="Times New Roman" w:cstheme="minorHAnsi"/>
          <w:lang w:eastAsia="en-GB"/>
        </w:rPr>
        <w:br/>
        <w:t xml:space="preserve">Prevent Duty Guidance: for England and Wales (HMG 2015) </w:t>
      </w:r>
      <w:r w:rsidR="00AE4D53">
        <w:rPr>
          <w:rFonts w:eastAsia="Times New Roman" w:cstheme="minorHAnsi"/>
          <w:lang w:eastAsia="en-GB"/>
        </w:rPr>
        <w:t xml:space="preserve">                                                                                </w:t>
      </w:r>
      <w:r w:rsidRPr="003E1791">
        <w:rPr>
          <w:rFonts w:eastAsia="Times New Roman" w:cstheme="minorHAnsi"/>
          <w:lang w:eastAsia="en-GB"/>
        </w:rPr>
        <w:t xml:space="preserve">The Prevent Duty: Departmental Advice for Schools and Childcare Providers (DfE 2015) </w:t>
      </w:r>
    </w:p>
    <w:tbl>
      <w:tblPr>
        <w:tblStyle w:val="TableGrid"/>
        <w:tblW w:w="0" w:type="auto"/>
        <w:tblLook w:val="04A0" w:firstRow="1" w:lastRow="0" w:firstColumn="1" w:lastColumn="0" w:noHBand="0" w:noVBand="1"/>
      </w:tblPr>
      <w:tblGrid>
        <w:gridCol w:w="5208"/>
        <w:gridCol w:w="5212"/>
      </w:tblGrid>
      <w:tr w:rsidR="00AE4D53" w14:paraId="2CEC88B3" w14:textId="77777777" w:rsidTr="00AE4D53">
        <w:tc>
          <w:tcPr>
            <w:tcW w:w="5228" w:type="dxa"/>
            <w:tcBorders>
              <w:top w:val="single" w:sz="18" w:space="0" w:color="7030A0"/>
              <w:left w:val="single" w:sz="18" w:space="0" w:color="7030A0"/>
              <w:bottom w:val="single" w:sz="18" w:space="0" w:color="7030A0"/>
              <w:right w:val="single" w:sz="18" w:space="0" w:color="7030A0"/>
            </w:tcBorders>
          </w:tcPr>
          <w:p w14:paraId="52CE1159" w14:textId="266B1404" w:rsidR="00AE4D53" w:rsidRDefault="00B56EE9"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This policy was adopted by </w:t>
            </w:r>
          </w:p>
        </w:tc>
        <w:tc>
          <w:tcPr>
            <w:tcW w:w="5228" w:type="dxa"/>
            <w:tcBorders>
              <w:top w:val="single" w:sz="18" w:space="0" w:color="7030A0"/>
              <w:left w:val="single" w:sz="18" w:space="0" w:color="7030A0"/>
              <w:bottom w:val="single" w:sz="18" w:space="0" w:color="7030A0"/>
              <w:right w:val="single" w:sz="18" w:space="0" w:color="7030A0"/>
            </w:tcBorders>
          </w:tcPr>
          <w:p w14:paraId="467C62F1" w14:textId="632C3229" w:rsidR="00AE4D53" w:rsidRDefault="00B56EE9"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South Wootton Pre-school</w:t>
            </w:r>
          </w:p>
        </w:tc>
      </w:tr>
      <w:tr w:rsidR="00AE4D53" w14:paraId="0F39DB09" w14:textId="77777777" w:rsidTr="00AE4D53">
        <w:tc>
          <w:tcPr>
            <w:tcW w:w="5228" w:type="dxa"/>
            <w:tcBorders>
              <w:top w:val="single" w:sz="18" w:space="0" w:color="7030A0"/>
              <w:left w:val="single" w:sz="18" w:space="0" w:color="7030A0"/>
              <w:bottom w:val="single" w:sz="18" w:space="0" w:color="7030A0"/>
              <w:right w:val="single" w:sz="18" w:space="0" w:color="7030A0"/>
            </w:tcBorders>
          </w:tcPr>
          <w:p w14:paraId="09450A01" w14:textId="0EF82B8C" w:rsidR="00AE4D53" w:rsidRDefault="00B56EE9"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On</w:t>
            </w:r>
          </w:p>
        </w:tc>
        <w:tc>
          <w:tcPr>
            <w:tcW w:w="5228" w:type="dxa"/>
            <w:tcBorders>
              <w:top w:val="single" w:sz="18" w:space="0" w:color="7030A0"/>
              <w:left w:val="single" w:sz="18" w:space="0" w:color="7030A0"/>
              <w:bottom w:val="single" w:sz="18" w:space="0" w:color="7030A0"/>
              <w:right w:val="single" w:sz="18" w:space="0" w:color="7030A0"/>
            </w:tcBorders>
          </w:tcPr>
          <w:p w14:paraId="389D8D13" w14:textId="0FA70253" w:rsidR="00AE4D53" w:rsidRDefault="00307303"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20th</w:t>
            </w:r>
            <w:r w:rsidR="00244C19">
              <w:rPr>
                <w:rFonts w:eastAsia="Times New Roman" w:cstheme="minorHAnsi"/>
                <w:lang w:eastAsia="en-GB"/>
              </w:rPr>
              <w:t xml:space="preserve"> Feb 202</w:t>
            </w:r>
            <w:r>
              <w:rPr>
                <w:rFonts w:eastAsia="Times New Roman" w:cstheme="minorHAnsi"/>
                <w:lang w:eastAsia="en-GB"/>
              </w:rPr>
              <w:t>5</w:t>
            </w:r>
          </w:p>
        </w:tc>
      </w:tr>
      <w:tr w:rsidR="00AE4D53" w14:paraId="389B6918" w14:textId="77777777" w:rsidTr="00AE4D53">
        <w:tc>
          <w:tcPr>
            <w:tcW w:w="5228" w:type="dxa"/>
            <w:tcBorders>
              <w:top w:val="single" w:sz="18" w:space="0" w:color="7030A0"/>
              <w:left w:val="single" w:sz="18" w:space="0" w:color="7030A0"/>
              <w:bottom w:val="single" w:sz="18" w:space="0" w:color="7030A0"/>
              <w:right w:val="single" w:sz="18" w:space="0" w:color="7030A0"/>
            </w:tcBorders>
          </w:tcPr>
          <w:p w14:paraId="3994A689" w14:textId="65F96BD9" w:rsidR="00AE4D53" w:rsidRDefault="00B56EE9"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Date to be reviewed</w:t>
            </w:r>
          </w:p>
        </w:tc>
        <w:tc>
          <w:tcPr>
            <w:tcW w:w="5228" w:type="dxa"/>
            <w:tcBorders>
              <w:top w:val="single" w:sz="18" w:space="0" w:color="7030A0"/>
              <w:left w:val="single" w:sz="18" w:space="0" w:color="7030A0"/>
              <w:bottom w:val="single" w:sz="18" w:space="0" w:color="7030A0"/>
              <w:right w:val="single" w:sz="18" w:space="0" w:color="7030A0"/>
            </w:tcBorders>
          </w:tcPr>
          <w:p w14:paraId="16C5AD70" w14:textId="29148518" w:rsidR="00AE4D53" w:rsidRDefault="00307303"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20</w:t>
            </w:r>
            <w:r w:rsidRPr="00307303">
              <w:rPr>
                <w:rFonts w:eastAsia="Times New Roman" w:cstheme="minorHAnsi"/>
                <w:vertAlign w:val="superscript"/>
                <w:lang w:eastAsia="en-GB"/>
              </w:rPr>
              <w:t>th</w:t>
            </w:r>
            <w:r>
              <w:rPr>
                <w:rFonts w:eastAsia="Times New Roman" w:cstheme="minorHAnsi"/>
                <w:vertAlign w:val="superscript"/>
                <w:lang w:eastAsia="en-GB"/>
              </w:rPr>
              <w:t xml:space="preserve"> </w:t>
            </w:r>
            <w:r w:rsidR="00244C19">
              <w:rPr>
                <w:rFonts w:eastAsia="Times New Roman" w:cstheme="minorHAnsi"/>
                <w:lang w:eastAsia="en-GB"/>
              </w:rPr>
              <w:t xml:space="preserve"> Feb 202</w:t>
            </w:r>
            <w:r>
              <w:rPr>
                <w:rFonts w:eastAsia="Times New Roman" w:cstheme="minorHAnsi"/>
                <w:lang w:eastAsia="en-GB"/>
              </w:rPr>
              <w:t>6</w:t>
            </w:r>
          </w:p>
        </w:tc>
      </w:tr>
      <w:tr w:rsidR="00AE4D53" w14:paraId="62A80B5B" w14:textId="77777777" w:rsidTr="00AE4D53">
        <w:tc>
          <w:tcPr>
            <w:tcW w:w="5228" w:type="dxa"/>
            <w:tcBorders>
              <w:top w:val="single" w:sz="18" w:space="0" w:color="7030A0"/>
              <w:left w:val="single" w:sz="18" w:space="0" w:color="7030A0"/>
              <w:bottom w:val="single" w:sz="18" w:space="0" w:color="7030A0"/>
              <w:right w:val="single" w:sz="18" w:space="0" w:color="7030A0"/>
            </w:tcBorders>
          </w:tcPr>
          <w:p w14:paraId="3D1B9B88" w14:textId="79A5005E" w:rsidR="00AE4D53" w:rsidRDefault="00B56EE9"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Signed on behalf of the provider</w:t>
            </w:r>
          </w:p>
        </w:tc>
        <w:tc>
          <w:tcPr>
            <w:tcW w:w="5228" w:type="dxa"/>
            <w:tcBorders>
              <w:top w:val="single" w:sz="18" w:space="0" w:color="7030A0"/>
              <w:left w:val="single" w:sz="18" w:space="0" w:color="7030A0"/>
              <w:bottom w:val="single" w:sz="18" w:space="0" w:color="7030A0"/>
              <w:right w:val="single" w:sz="18" w:space="0" w:color="7030A0"/>
            </w:tcBorders>
          </w:tcPr>
          <w:p w14:paraId="672A73C4" w14:textId="67469773" w:rsidR="00AE4D53" w:rsidRPr="00B56EE9" w:rsidRDefault="00B56EE9" w:rsidP="003E1791">
            <w:pPr>
              <w:spacing w:before="100" w:beforeAutospacing="1" w:after="100" w:afterAutospacing="1" w:line="276" w:lineRule="auto"/>
              <w:rPr>
                <w:rFonts w:ascii="Lucida Handwriting" w:eastAsia="Times New Roman" w:hAnsi="Lucida Handwriting" w:cstheme="minorHAnsi"/>
                <w:lang w:eastAsia="en-GB"/>
              </w:rPr>
            </w:pPr>
            <w:r>
              <w:rPr>
                <w:rFonts w:ascii="Lucida Handwriting" w:eastAsia="Times New Roman" w:hAnsi="Lucida Handwriting" w:cstheme="minorHAnsi"/>
                <w:lang w:eastAsia="en-GB"/>
              </w:rPr>
              <w:t>Lisa Carter</w:t>
            </w:r>
          </w:p>
        </w:tc>
      </w:tr>
      <w:tr w:rsidR="00AE4D53" w14:paraId="02922270" w14:textId="77777777" w:rsidTr="00AE4D53">
        <w:tc>
          <w:tcPr>
            <w:tcW w:w="5228" w:type="dxa"/>
            <w:tcBorders>
              <w:top w:val="single" w:sz="18" w:space="0" w:color="7030A0"/>
              <w:left w:val="single" w:sz="18" w:space="0" w:color="7030A0"/>
              <w:bottom w:val="single" w:sz="18" w:space="0" w:color="7030A0"/>
              <w:right w:val="single" w:sz="18" w:space="0" w:color="7030A0"/>
            </w:tcBorders>
          </w:tcPr>
          <w:p w14:paraId="63C88423" w14:textId="6377A90A" w:rsidR="00AE4D53" w:rsidRDefault="00B56EE9"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Name of signatory</w:t>
            </w:r>
          </w:p>
        </w:tc>
        <w:tc>
          <w:tcPr>
            <w:tcW w:w="5228" w:type="dxa"/>
            <w:tcBorders>
              <w:top w:val="single" w:sz="18" w:space="0" w:color="7030A0"/>
              <w:left w:val="single" w:sz="18" w:space="0" w:color="7030A0"/>
              <w:bottom w:val="single" w:sz="18" w:space="0" w:color="7030A0"/>
              <w:right w:val="single" w:sz="18" w:space="0" w:color="7030A0"/>
            </w:tcBorders>
          </w:tcPr>
          <w:p w14:paraId="1E822A01" w14:textId="0EF089B0" w:rsidR="00AE4D53" w:rsidRDefault="00B56EE9"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Lisa Carter</w:t>
            </w:r>
          </w:p>
        </w:tc>
      </w:tr>
      <w:tr w:rsidR="00AE4D53" w14:paraId="313867A6" w14:textId="77777777" w:rsidTr="00AE4D53">
        <w:tc>
          <w:tcPr>
            <w:tcW w:w="5228" w:type="dxa"/>
            <w:tcBorders>
              <w:top w:val="single" w:sz="18" w:space="0" w:color="7030A0"/>
              <w:left w:val="single" w:sz="18" w:space="0" w:color="7030A0"/>
              <w:bottom w:val="single" w:sz="18" w:space="0" w:color="7030A0"/>
              <w:right w:val="single" w:sz="18" w:space="0" w:color="7030A0"/>
            </w:tcBorders>
          </w:tcPr>
          <w:p w14:paraId="3B3FCD66" w14:textId="3F0FA0D5" w:rsidR="00AE4D53" w:rsidRDefault="00B56EE9"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Role of signatory </w:t>
            </w:r>
          </w:p>
        </w:tc>
        <w:tc>
          <w:tcPr>
            <w:tcW w:w="5228" w:type="dxa"/>
            <w:tcBorders>
              <w:top w:val="single" w:sz="18" w:space="0" w:color="7030A0"/>
              <w:left w:val="single" w:sz="18" w:space="0" w:color="7030A0"/>
              <w:bottom w:val="single" w:sz="18" w:space="0" w:color="7030A0"/>
              <w:right w:val="single" w:sz="18" w:space="0" w:color="7030A0"/>
            </w:tcBorders>
          </w:tcPr>
          <w:p w14:paraId="19B78A11" w14:textId="240D794F" w:rsidR="00AE4D53" w:rsidRDefault="00B56EE9" w:rsidP="003E1791">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Owner/manager </w:t>
            </w:r>
          </w:p>
        </w:tc>
      </w:tr>
    </w:tbl>
    <w:p w14:paraId="3570704F" w14:textId="77777777" w:rsidR="00AE4D53" w:rsidRDefault="00AE4D53" w:rsidP="003E1791">
      <w:pPr>
        <w:spacing w:before="100" w:beforeAutospacing="1" w:after="100" w:afterAutospacing="1" w:line="276" w:lineRule="auto"/>
        <w:rPr>
          <w:rFonts w:eastAsia="Times New Roman" w:cstheme="minorHAnsi"/>
          <w:lang w:eastAsia="en-GB"/>
        </w:rPr>
      </w:pPr>
    </w:p>
    <w:p w14:paraId="42424DDB" w14:textId="77777777" w:rsidR="00AE4D53" w:rsidRPr="003E1791" w:rsidRDefault="00AE4D53" w:rsidP="003E1791">
      <w:pPr>
        <w:spacing w:before="100" w:beforeAutospacing="1" w:after="100" w:afterAutospacing="1" w:line="276" w:lineRule="auto"/>
        <w:rPr>
          <w:rFonts w:eastAsia="Times New Roman" w:cstheme="minorHAnsi"/>
          <w:lang w:eastAsia="en-GB"/>
        </w:rPr>
      </w:pPr>
    </w:p>
    <w:p w14:paraId="40147F2E" w14:textId="77777777" w:rsidR="003E1791" w:rsidRPr="003E1791" w:rsidRDefault="003E1791" w:rsidP="003E1791">
      <w:pPr>
        <w:spacing w:line="276" w:lineRule="auto"/>
        <w:rPr>
          <w:rFonts w:cstheme="minorHAnsi"/>
        </w:rPr>
      </w:pPr>
    </w:p>
    <w:sectPr w:rsidR="003E1791" w:rsidRPr="003E1791" w:rsidSect="006A17A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7506" w14:textId="77777777" w:rsidR="002349EF" w:rsidRDefault="002349EF" w:rsidP="003E1791">
      <w:r>
        <w:separator/>
      </w:r>
    </w:p>
  </w:endnote>
  <w:endnote w:type="continuationSeparator" w:id="0">
    <w:p w14:paraId="53BEA3B3" w14:textId="77777777" w:rsidR="002349EF" w:rsidRDefault="002349EF" w:rsidP="003E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4996" w14:textId="77777777" w:rsidR="002349EF" w:rsidRDefault="002349EF" w:rsidP="003E1791">
      <w:r>
        <w:separator/>
      </w:r>
    </w:p>
  </w:footnote>
  <w:footnote w:type="continuationSeparator" w:id="0">
    <w:p w14:paraId="2FD4D359" w14:textId="77777777" w:rsidR="002349EF" w:rsidRDefault="002349EF" w:rsidP="003E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3E1791" w14:paraId="11ABA0FF" w14:textId="77777777" w:rsidTr="003E1791">
      <w:tc>
        <w:tcPr>
          <w:tcW w:w="10456" w:type="dxa"/>
        </w:tcPr>
        <w:p w14:paraId="26E09B1E" w14:textId="11DD7CFD" w:rsidR="003E1791" w:rsidRDefault="003E1791">
          <w:pPr>
            <w:pStyle w:val="Header"/>
          </w:pPr>
          <w:r>
            <w:t xml:space="preserve">Safeguarding and welfare requirement: Child Protection </w:t>
          </w:r>
        </w:p>
      </w:tc>
    </w:tr>
  </w:tbl>
  <w:p w14:paraId="0C30A714" w14:textId="0204298A" w:rsidR="003E1791" w:rsidRDefault="003E1791">
    <w:pPr>
      <w:pStyle w:val="Header"/>
    </w:pPr>
  </w:p>
  <w:p w14:paraId="0056153B" w14:textId="77777777" w:rsidR="003E1791" w:rsidRDefault="003E1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1F5"/>
    <w:multiLevelType w:val="multilevel"/>
    <w:tmpl w:val="9A509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91578"/>
    <w:multiLevelType w:val="multilevel"/>
    <w:tmpl w:val="9A5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B3D98"/>
    <w:multiLevelType w:val="multilevel"/>
    <w:tmpl w:val="414C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A5100D"/>
    <w:multiLevelType w:val="hybridMultilevel"/>
    <w:tmpl w:val="FD80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3868F2"/>
    <w:multiLevelType w:val="multilevel"/>
    <w:tmpl w:val="D47A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B56D3"/>
    <w:multiLevelType w:val="multilevel"/>
    <w:tmpl w:val="4F70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924923">
    <w:abstractNumId w:val="0"/>
  </w:num>
  <w:num w:numId="2" w16cid:durableId="1906797583">
    <w:abstractNumId w:val="4"/>
  </w:num>
  <w:num w:numId="3" w16cid:durableId="196167244">
    <w:abstractNumId w:val="5"/>
  </w:num>
  <w:num w:numId="4" w16cid:durableId="1642734702">
    <w:abstractNumId w:val="2"/>
  </w:num>
  <w:num w:numId="5" w16cid:durableId="659693647">
    <w:abstractNumId w:val="3"/>
  </w:num>
  <w:num w:numId="6" w16cid:durableId="1147672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91"/>
    <w:rsid w:val="002349EF"/>
    <w:rsid w:val="00244C19"/>
    <w:rsid w:val="00307303"/>
    <w:rsid w:val="003C20CD"/>
    <w:rsid w:val="003E1791"/>
    <w:rsid w:val="006A17A2"/>
    <w:rsid w:val="00717BAC"/>
    <w:rsid w:val="008A1DC9"/>
    <w:rsid w:val="00987F62"/>
    <w:rsid w:val="00AE4D53"/>
    <w:rsid w:val="00B56EE9"/>
    <w:rsid w:val="00F96D79"/>
    <w:rsid w:val="00F97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EFA052"/>
  <w15:chartTrackingRefBased/>
  <w15:docId w15:val="{84E7A7B7-7E92-314C-8240-EC9E3987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791"/>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3E1791"/>
    <w:pPr>
      <w:tabs>
        <w:tab w:val="center" w:pos="4513"/>
        <w:tab w:val="right" w:pos="9026"/>
      </w:tabs>
    </w:pPr>
  </w:style>
  <w:style w:type="character" w:customStyle="1" w:styleId="HeaderChar">
    <w:name w:val="Header Char"/>
    <w:basedOn w:val="DefaultParagraphFont"/>
    <w:link w:val="Header"/>
    <w:uiPriority w:val="99"/>
    <w:rsid w:val="003E1791"/>
  </w:style>
  <w:style w:type="paragraph" w:styleId="Footer">
    <w:name w:val="footer"/>
    <w:basedOn w:val="Normal"/>
    <w:link w:val="FooterChar"/>
    <w:uiPriority w:val="99"/>
    <w:unhideWhenUsed/>
    <w:rsid w:val="003E1791"/>
    <w:pPr>
      <w:tabs>
        <w:tab w:val="center" w:pos="4513"/>
        <w:tab w:val="right" w:pos="9026"/>
      </w:tabs>
    </w:pPr>
  </w:style>
  <w:style w:type="character" w:customStyle="1" w:styleId="FooterChar">
    <w:name w:val="Footer Char"/>
    <w:basedOn w:val="DefaultParagraphFont"/>
    <w:link w:val="Footer"/>
    <w:uiPriority w:val="99"/>
    <w:rsid w:val="003E1791"/>
  </w:style>
  <w:style w:type="table" w:styleId="TableGrid">
    <w:name w:val="Table Grid"/>
    <w:basedOn w:val="TableNormal"/>
    <w:uiPriority w:val="39"/>
    <w:rsid w:val="003E1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634229">
      <w:bodyDiv w:val="1"/>
      <w:marLeft w:val="0"/>
      <w:marRight w:val="0"/>
      <w:marTop w:val="0"/>
      <w:marBottom w:val="0"/>
      <w:divBdr>
        <w:top w:val="none" w:sz="0" w:space="0" w:color="auto"/>
        <w:left w:val="none" w:sz="0" w:space="0" w:color="auto"/>
        <w:bottom w:val="none" w:sz="0" w:space="0" w:color="auto"/>
        <w:right w:val="none" w:sz="0" w:space="0" w:color="auto"/>
      </w:divBdr>
      <w:divsChild>
        <w:div w:id="2141799599">
          <w:marLeft w:val="0"/>
          <w:marRight w:val="0"/>
          <w:marTop w:val="0"/>
          <w:marBottom w:val="0"/>
          <w:divBdr>
            <w:top w:val="none" w:sz="0" w:space="0" w:color="auto"/>
            <w:left w:val="none" w:sz="0" w:space="0" w:color="auto"/>
            <w:bottom w:val="none" w:sz="0" w:space="0" w:color="auto"/>
            <w:right w:val="none" w:sz="0" w:space="0" w:color="auto"/>
          </w:divBdr>
          <w:divsChild>
            <w:div w:id="1124618376">
              <w:marLeft w:val="0"/>
              <w:marRight w:val="0"/>
              <w:marTop w:val="0"/>
              <w:marBottom w:val="0"/>
              <w:divBdr>
                <w:top w:val="none" w:sz="0" w:space="0" w:color="auto"/>
                <w:left w:val="none" w:sz="0" w:space="0" w:color="auto"/>
                <w:bottom w:val="none" w:sz="0" w:space="0" w:color="auto"/>
                <w:right w:val="none" w:sz="0" w:space="0" w:color="auto"/>
              </w:divBdr>
              <w:divsChild>
                <w:div w:id="14086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7426">
          <w:marLeft w:val="0"/>
          <w:marRight w:val="0"/>
          <w:marTop w:val="0"/>
          <w:marBottom w:val="0"/>
          <w:divBdr>
            <w:top w:val="none" w:sz="0" w:space="0" w:color="auto"/>
            <w:left w:val="none" w:sz="0" w:space="0" w:color="auto"/>
            <w:bottom w:val="none" w:sz="0" w:space="0" w:color="auto"/>
            <w:right w:val="none" w:sz="0" w:space="0" w:color="auto"/>
          </w:divBdr>
          <w:divsChild>
            <w:div w:id="1830831013">
              <w:marLeft w:val="0"/>
              <w:marRight w:val="0"/>
              <w:marTop w:val="0"/>
              <w:marBottom w:val="0"/>
              <w:divBdr>
                <w:top w:val="none" w:sz="0" w:space="0" w:color="auto"/>
                <w:left w:val="none" w:sz="0" w:space="0" w:color="auto"/>
                <w:bottom w:val="none" w:sz="0" w:space="0" w:color="auto"/>
                <w:right w:val="none" w:sz="0" w:space="0" w:color="auto"/>
              </w:divBdr>
              <w:divsChild>
                <w:div w:id="18855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51665">
          <w:marLeft w:val="0"/>
          <w:marRight w:val="0"/>
          <w:marTop w:val="0"/>
          <w:marBottom w:val="0"/>
          <w:divBdr>
            <w:top w:val="none" w:sz="0" w:space="0" w:color="auto"/>
            <w:left w:val="none" w:sz="0" w:space="0" w:color="auto"/>
            <w:bottom w:val="none" w:sz="0" w:space="0" w:color="auto"/>
            <w:right w:val="none" w:sz="0" w:space="0" w:color="auto"/>
          </w:divBdr>
          <w:divsChild>
            <w:div w:id="243154018">
              <w:marLeft w:val="0"/>
              <w:marRight w:val="0"/>
              <w:marTop w:val="0"/>
              <w:marBottom w:val="0"/>
              <w:divBdr>
                <w:top w:val="none" w:sz="0" w:space="0" w:color="auto"/>
                <w:left w:val="none" w:sz="0" w:space="0" w:color="auto"/>
                <w:bottom w:val="none" w:sz="0" w:space="0" w:color="auto"/>
                <w:right w:val="none" w:sz="0" w:space="0" w:color="auto"/>
              </w:divBdr>
              <w:divsChild>
                <w:div w:id="105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1748">
          <w:marLeft w:val="0"/>
          <w:marRight w:val="0"/>
          <w:marTop w:val="0"/>
          <w:marBottom w:val="0"/>
          <w:divBdr>
            <w:top w:val="none" w:sz="0" w:space="0" w:color="auto"/>
            <w:left w:val="none" w:sz="0" w:space="0" w:color="auto"/>
            <w:bottom w:val="none" w:sz="0" w:space="0" w:color="auto"/>
            <w:right w:val="none" w:sz="0" w:space="0" w:color="auto"/>
          </w:divBdr>
          <w:divsChild>
            <w:div w:id="1964731081">
              <w:marLeft w:val="0"/>
              <w:marRight w:val="0"/>
              <w:marTop w:val="0"/>
              <w:marBottom w:val="0"/>
              <w:divBdr>
                <w:top w:val="none" w:sz="0" w:space="0" w:color="auto"/>
                <w:left w:val="none" w:sz="0" w:space="0" w:color="auto"/>
                <w:bottom w:val="none" w:sz="0" w:space="0" w:color="auto"/>
                <w:right w:val="none" w:sz="0" w:space="0" w:color="auto"/>
              </w:divBdr>
              <w:divsChild>
                <w:div w:id="1007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Rudd</dc:creator>
  <cp:keywords/>
  <dc:description/>
  <cp:lastModifiedBy>Lisa Carter</cp:lastModifiedBy>
  <cp:revision>2</cp:revision>
  <dcterms:created xsi:type="dcterms:W3CDTF">2025-02-20T14:23:00Z</dcterms:created>
  <dcterms:modified xsi:type="dcterms:W3CDTF">2025-02-20T14:23:00Z</dcterms:modified>
</cp:coreProperties>
</file>